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BA" w:rsidRDefault="00FC74BA">
      <w:pPr>
        <w:rPr>
          <w:lang w:val="en-US"/>
        </w:rPr>
      </w:pPr>
    </w:p>
    <w:p w:rsidR="00F11026" w:rsidRDefault="00643EB9">
      <w:r w:rsidRPr="00643EB9">
        <w:drawing>
          <wp:inline distT="0" distB="0" distL="0" distR="0">
            <wp:extent cx="2381250" cy="1809750"/>
            <wp:effectExtent l="19050" t="0" r="0" b="0"/>
            <wp:docPr id="1" name="Εικόνα 305" descr="Αρμονική συνύπαρξη">
              <a:hlinkClick xmlns:a="http://schemas.openxmlformats.org/drawingml/2006/main" r:id="rId4" tooltip="&quot;Αρμονική συνύπαρξ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Αρμονική συνύπαρξη">
                      <a:hlinkClick r:id="rId4" tooltip="&quot;Αρμονική συνύπαρξ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EB9">
        <w:drawing>
          <wp:inline distT="0" distB="0" distL="0" distR="0">
            <wp:extent cx="2381250" cy="1809750"/>
            <wp:effectExtent l="19050" t="0" r="0" b="0"/>
            <wp:docPr id="132" name="Εικόνα 306" descr="Αρμονική συνύπαρξη">
              <a:hlinkClick xmlns:a="http://schemas.openxmlformats.org/drawingml/2006/main" r:id="rId6" tooltip="&quot;Αρμονική συνύπαρξ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Αρμονική συνύπαρξη">
                      <a:hlinkClick r:id="rId6" tooltip="&quot;Αρμονική συνύπαρξ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B9" w:rsidRDefault="00643EB9"/>
    <w:p w:rsidR="00643EB9" w:rsidRDefault="00643EB9">
      <w:r w:rsidRPr="00643EB9">
        <w:drawing>
          <wp:inline distT="0" distB="0" distL="0" distR="0">
            <wp:extent cx="2381250" cy="1809750"/>
            <wp:effectExtent l="19050" t="0" r="0" b="0"/>
            <wp:docPr id="434" name="Εικόνα 307" descr="Αρμονική συνύπαρξη">
              <a:hlinkClick xmlns:a="http://schemas.openxmlformats.org/drawingml/2006/main" r:id="rId8" tooltip="&quot;Αρμονική συνύπαρξ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Αρμονική συνύπαρξη">
                      <a:hlinkClick r:id="rId8" tooltip="&quot;Αρμονική συνύπαρξ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EB9">
        <w:drawing>
          <wp:inline distT="0" distB="0" distL="0" distR="0">
            <wp:extent cx="2381250" cy="1809750"/>
            <wp:effectExtent l="19050" t="0" r="0" b="0"/>
            <wp:docPr id="133" name="Εικόνα 308" descr="Αρμονική συνύπαρξη">
              <a:hlinkClick xmlns:a="http://schemas.openxmlformats.org/drawingml/2006/main" r:id="rId10" tooltip="&quot;Αρμονική συνύπαρξ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Αρμονική συνύπαρξη">
                      <a:hlinkClick r:id="rId10" tooltip="&quot;Αρμονική συνύπαρξ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B9" w:rsidRDefault="00643EB9">
      <w:r w:rsidRPr="00643EB9">
        <w:drawing>
          <wp:inline distT="0" distB="0" distL="0" distR="0">
            <wp:extent cx="2381250" cy="1809750"/>
            <wp:effectExtent l="19050" t="0" r="0" b="0"/>
            <wp:docPr id="436" name="Εικόνα 309" descr="Αρμονική συνύπαρξη">
              <a:hlinkClick xmlns:a="http://schemas.openxmlformats.org/drawingml/2006/main" r:id="rId12" tooltip="&quot;Αρμονική συνύπαρξ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Αρμονική συνύπαρξη">
                      <a:hlinkClick r:id="rId12" tooltip="&quot;Αρμονική συνύπαρξ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EB9">
        <w:drawing>
          <wp:inline distT="0" distB="0" distL="0" distR="0">
            <wp:extent cx="2381250" cy="1809750"/>
            <wp:effectExtent l="19050" t="0" r="0" b="0"/>
            <wp:docPr id="437" name="Εικόνα 310" descr="Αρμονική συνύπαρξη">
              <a:hlinkClick xmlns:a="http://schemas.openxmlformats.org/drawingml/2006/main" r:id="rId14" tooltip="&quot;Αρμονική συνύπαρξ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Αρμονική συνύπαρξη">
                      <a:hlinkClick r:id="rId14" tooltip="&quot;Αρμονική συνύπαρξ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B9" w:rsidRDefault="00643EB9">
      <w:r>
        <w:t>Αρμονική Συνύπαρξη</w:t>
      </w:r>
    </w:p>
    <w:p w:rsidR="00643EB9" w:rsidRDefault="00643EB9">
      <w:r w:rsidRPr="00643EB9">
        <w:drawing>
          <wp:inline distT="0" distB="0" distL="0" distR="0">
            <wp:extent cx="2381250" cy="1809750"/>
            <wp:effectExtent l="19050" t="0" r="0" b="0"/>
            <wp:docPr id="134" name="Εικόνα 314" descr="Ο μαγικός κύκλος">
              <a:hlinkClick xmlns:a="http://schemas.openxmlformats.org/drawingml/2006/main" r:id="rId16" tooltip="&quot;Ο μαγικός κύκλο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Ο μαγικός κύκλος">
                      <a:hlinkClick r:id="rId16" tooltip="&quot;Ο μαγικός κύκλο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EB9">
        <w:drawing>
          <wp:inline distT="0" distB="0" distL="0" distR="0">
            <wp:extent cx="2381250" cy="1809750"/>
            <wp:effectExtent l="19050" t="0" r="0" b="0"/>
            <wp:docPr id="136" name="Εικόνα 315" descr="Άσκηση εμπιστοσύνης στον οδηγό  συμμαθητή">
              <a:hlinkClick xmlns:a="http://schemas.openxmlformats.org/drawingml/2006/main" r:id="rId18" tooltip="&quot;Άσκηση εμπιστοσύνης στον οδηγό  συμμαθητή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Άσκηση εμπιστοσύνης στον οδηγό  συμμαθητή">
                      <a:hlinkClick r:id="rId18" tooltip="&quot;Άσκηση εμπιστοσύνης στον οδηγό  συμμαθητή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B9" w:rsidRPr="00F11026" w:rsidRDefault="00643EB9">
      <w:r>
        <w:t>Ο Μαγικός Κύκλος και Άσκηση Εμπιστοσύνης στον Οδηγό Συμμαθητή</w:t>
      </w:r>
    </w:p>
    <w:sectPr w:rsidR="00643EB9" w:rsidRPr="00F11026" w:rsidSect="00FC74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301"/>
    <w:rsid w:val="00345301"/>
    <w:rsid w:val="00643EB9"/>
    <w:rsid w:val="009601D9"/>
    <w:rsid w:val="00F11026"/>
    <w:rsid w:val="00FC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dim-evosm.thess.sch.gr/wp-content/uploads/2016/01/armoniki-siniparksi-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8dim-evosm.thess.sch.gr/wp-content/uploads/2016/01/empistosini-simmathiti-1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8dim-evosm.thess.sch.gr/wp-content/uploads/2016/01/armoniki-siniparksi-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8dim-evosm.thess.sch.gr/wp-content/uploads/2016/01/magikos-kiklos-1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8dim-evosm.thess.sch.gr/wp-content/uploads/2016/01/armoniki-siniparksi-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8dim-evosm.thess.sch.gr/wp-content/uploads/2016/01/armoniki-siniparksi-5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8dim-evosm.thess.sch.gr/wp-content/uploads/2016/01/armoniki-siniparksi-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8dim-evosm.thess.sch.gr/wp-content/uploads/2016/01/armoniki-siniparksi-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3</cp:revision>
  <dcterms:created xsi:type="dcterms:W3CDTF">2016-12-28T12:48:00Z</dcterms:created>
  <dcterms:modified xsi:type="dcterms:W3CDTF">2016-12-28T12:58:00Z</dcterms:modified>
</cp:coreProperties>
</file>